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95A" w:rsidRPr="00CB7565" w:rsidRDefault="0009295A" w:rsidP="0009295A">
      <w:pPr>
        <w:pStyle w:val="Ttulo1"/>
      </w:pPr>
      <w:bookmarkStart w:id="0" w:name="_Toc519095978"/>
      <w:bookmarkStart w:id="1" w:name="_GoBack"/>
      <w:r w:rsidRPr="00CB7565">
        <w:t>DENUNCIA DEFENSA DEL CONSUMIDOR - CONTRAVENCIÓN – PENAL</w:t>
      </w:r>
      <w:bookmarkEnd w:id="0"/>
    </w:p>
    <w:bookmarkEnd w:id="1"/>
    <w:p w:rsidR="0009295A" w:rsidRPr="00CB7565" w:rsidRDefault="0009295A" w:rsidP="0009295A">
      <w:pPr>
        <w:autoSpaceDE w:val="0"/>
        <w:autoSpaceDN w:val="0"/>
        <w:adjustRightInd w:val="0"/>
        <w:spacing w:line="360" w:lineRule="auto"/>
        <w:contextualSpacing/>
        <w:jc w:val="center"/>
        <w:rPr>
          <w:rFonts w:ascii="Arial" w:hAnsi="Arial" w:cs="Arial"/>
          <w:b/>
          <w:bCs/>
          <w:sz w:val="24"/>
          <w:szCs w:val="24"/>
          <w:u w:val="single"/>
          <w:lang w:val="es"/>
        </w:rPr>
      </w:pPr>
    </w:p>
    <w:p w:rsidR="0009295A" w:rsidRPr="00CB7565" w:rsidRDefault="0009295A" w:rsidP="0009295A">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SEÑOR/A JUEZ/A DE LA UNIDAD JUDICIAL DE CONTRAVENCIONES CON SEDE EN  LA CIUDAD DE…….., PROVINCIA DE…………..</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br/>
        <w:t>Yo,…………………, de…. años de edad, de profesión……………, de nacionalidad ecuatoriana, de estado civil………………, portador de la cédula de ciudadanía No</w:t>
      </w:r>
      <w:r>
        <w:rPr>
          <w:rFonts w:ascii="Arial" w:hAnsi="Arial" w:cs="Arial"/>
          <w:sz w:val="24"/>
          <w:szCs w:val="24"/>
          <w:lang w:val="es"/>
        </w:rPr>
        <w:t>……</w:t>
      </w:r>
      <w:r w:rsidRPr="00CB7565">
        <w:rPr>
          <w:rFonts w:ascii="Arial" w:hAnsi="Arial" w:cs="Arial"/>
          <w:sz w:val="24"/>
          <w:szCs w:val="24"/>
          <w:lang w:val="es"/>
        </w:rPr>
        <w:t xml:space="preserve">……., domiciliado en la ciudad de………..,  Sector……, Parroquia……….., en la calle…… N°….., ante usted comparezco con la siguiente </w:t>
      </w:r>
      <w:r w:rsidRPr="00CB7565">
        <w:rPr>
          <w:rFonts w:ascii="Arial" w:hAnsi="Arial" w:cs="Arial"/>
          <w:b/>
          <w:bCs/>
          <w:sz w:val="24"/>
          <w:szCs w:val="24"/>
          <w:lang w:val="es"/>
        </w:rPr>
        <w:t>DENUNCIA</w:t>
      </w:r>
      <w:r w:rsidRPr="00CB7565">
        <w:rPr>
          <w:rFonts w:ascii="Arial" w:hAnsi="Arial" w:cs="Arial"/>
          <w:sz w:val="24"/>
          <w:szCs w:val="24"/>
          <w:lang w:val="es"/>
        </w:rPr>
        <w:t>:</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RELACIÓN DE LOS HECHOS</w:t>
      </w:r>
      <w:r w:rsidRPr="00CB7565">
        <w:rPr>
          <w:rFonts w:ascii="Arial" w:hAnsi="Arial" w:cs="Arial"/>
          <w:sz w:val="24"/>
          <w:szCs w:val="24"/>
          <w:lang w:val="es"/>
        </w:rPr>
        <w:t>.- Es el caso señor Juez, que el día………………..</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FUNDAMENTOS DE DERECHO</w:t>
      </w:r>
      <w:r w:rsidRPr="00CB7565">
        <w:rPr>
          <w:rFonts w:ascii="Arial" w:hAnsi="Arial" w:cs="Arial"/>
          <w:sz w:val="24"/>
          <w:szCs w:val="24"/>
          <w:lang w:val="es"/>
        </w:rPr>
        <w:t>.-  La presente denuncia la fundamento en lo dispuesto en los artículos…. y…. (</w:t>
      </w:r>
      <w:r>
        <w:rPr>
          <w:rFonts w:ascii="Arial" w:hAnsi="Arial" w:cs="Arial"/>
          <w:sz w:val="24"/>
          <w:szCs w:val="24"/>
          <w:lang w:val="es"/>
        </w:rPr>
        <w:t>*</w:t>
      </w:r>
      <w:r w:rsidRPr="00CB7565">
        <w:rPr>
          <w:rFonts w:ascii="Arial" w:hAnsi="Arial" w:cs="Arial"/>
          <w:sz w:val="24"/>
          <w:szCs w:val="24"/>
          <w:lang w:val="es"/>
        </w:rPr>
        <w:t>VER CAPÍTULO XIII; INFRACCIONES Y SANCIONES, ARTÍCULOS 70 AL 80</w:t>
      </w:r>
      <w:r>
        <w:rPr>
          <w:rFonts w:ascii="Arial" w:hAnsi="Arial" w:cs="Arial"/>
          <w:sz w:val="24"/>
          <w:szCs w:val="24"/>
          <w:lang w:val="es"/>
        </w:rPr>
        <w:t xml:space="preserve"> QUE CONSTA AL PIE DE LA PRESENTE HERRAMIENTA JURÍDICA</w:t>
      </w:r>
      <w:r w:rsidRPr="00CB7565">
        <w:rPr>
          <w:rFonts w:ascii="Arial" w:hAnsi="Arial" w:cs="Arial"/>
          <w:sz w:val="24"/>
          <w:szCs w:val="24"/>
          <w:lang w:val="es"/>
        </w:rPr>
        <w:t xml:space="preserve">), de la Ley Orgánica de Defensa del Consumidor, infracción que deberá ser sancionada siguiendo el procedimiento señalado en el artículo </w:t>
      </w:r>
      <w:r>
        <w:rPr>
          <w:rFonts w:ascii="Arial" w:hAnsi="Arial" w:cs="Arial"/>
          <w:sz w:val="24"/>
          <w:szCs w:val="24"/>
          <w:lang w:val="es"/>
        </w:rPr>
        <w:t>*</w:t>
      </w:r>
      <w:r w:rsidRPr="00CB7565">
        <w:rPr>
          <w:rFonts w:ascii="Arial" w:hAnsi="Arial" w:cs="Arial"/>
          <w:sz w:val="24"/>
          <w:szCs w:val="24"/>
          <w:lang w:val="es"/>
        </w:rPr>
        <w:t xml:space="preserve">84 ibídem, en concordancia con los artículos </w:t>
      </w:r>
      <w:r>
        <w:rPr>
          <w:rFonts w:ascii="Arial" w:hAnsi="Arial" w:cs="Arial"/>
          <w:sz w:val="24"/>
          <w:szCs w:val="24"/>
          <w:lang w:val="es"/>
        </w:rPr>
        <w:t>*</w:t>
      </w:r>
      <w:r w:rsidRPr="00CB7565">
        <w:rPr>
          <w:rFonts w:ascii="Arial" w:hAnsi="Arial" w:cs="Arial"/>
          <w:sz w:val="24"/>
          <w:szCs w:val="24"/>
          <w:lang w:val="es"/>
        </w:rPr>
        <w:t xml:space="preserve">641 y </w:t>
      </w:r>
      <w:r>
        <w:rPr>
          <w:rFonts w:ascii="Arial" w:hAnsi="Arial" w:cs="Arial"/>
          <w:sz w:val="24"/>
          <w:szCs w:val="24"/>
          <w:lang w:val="es"/>
        </w:rPr>
        <w:t>*</w:t>
      </w:r>
      <w:r w:rsidRPr="00CB7565">
        <w:rPr>
          <w:rFonts w:ascii="Arial" w:hAnsi="Arial" w:cs="Arial"/>
          <w:sz w:val="24"/>
          <w:szCs w:val="24"/>
          <w:lang w:val="es"/>
        </w:rPr>
        <w:t xml:space="preserve">642 del Código Orgánico Integral Penal. </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PERSONA DENUNCIADA</w:t>
      </w:r>
      <w:r w:rsidRPr="00CB7565">
        <w:rPr>
          <w:rFonts w:ascii="Arial" w:hAnsi="Arial" w:cs="Arial"/>
          <w:sz w:val="24"/>
          <w:szCs w:val="24"/>
          <w:lang w:val="es"/>
        </w:rPr>
        <w:t>: La presente denuncia la presento en contra de………………., en su calidad de……………</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 NOTIFICACIÓN</w:t>
      </w:r>
      <w:r w:rsidRPr="00CB7565">
        <w:rPr>
          <w:rFonts w:ascii="Arial" w:hAnsi="Arial" w:cs="Arial"/>
          <w:sz w:val="24"/>
          <w:szCs w:val="24"/>
          <w:lang w:val="es"/>
        </w:rPr>
        <w:t>: Al señor……………, se le notificará con la presente denuncia en la calle……… N°….., Sector………., Parroquia…………., de esta ciudad de………...</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w:t>
      </w:r>
      <w:r w:rsidRPr="00CB7565">
        <w:rPr>
          <w:rFonts w:ascii="Arial" w:hAnsi="Arial" w:cs="Arial"/>
          <w:sz w:val="24"/>
          <w:szCs w:val="24"/>
          <w:lang w:val="es"/>
        </w:rPr>
        <w:t>Una vez que se tramite la causa y se establezca la responsabilidad de la persona denunciada, se le impondrán las penas establecida por la Ley, condenándole además al pago de daños y perjuicios que superan los…………. DÓLARES DE LOS ESTADOS UNIDOS DE AMÉRICA, conforme lo justificaré oportunamente.</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ANEXOS: </w:t>
      </w:r>
      <w:r w:rsidRPr="00CB7565">
        <w:rPr>
          <w:rFonts w:ascii="Arial" w:hAnsi="Arial" w:cs="Arial"/>
          <w:sz w:val="24"/>
          <w:szCs w:val="24"/>
          <w:lang w:val="es"/>
        </w:rPr>
        <w:t>Adjunto a la presente denuncia los siguientes documentos probatorios:</w:t>
      </w:r>
    </w:p>
    <w:p w:rsidR="0009295A" w:rsidRPr="00CB7565" w:rsidRDefault="0009295A" w:rsidP="0009295A">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w:t>
      </w:r>
    </w:p>
    <w:p w:rsidR="0009295A" w:rsidRPr="00CB7565" w:rsidRDefault="0009295A" w:rsidP="0009295A">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DEFENSOR Y DOMICILIO</w:t>
      </w:r>
      <w:r w:rsidRPr="00CB7565">
        <w:rPr>
          <w:rFonts w:ascii="Arial" w:hAnsi="Arial" w:cs="Arial"/>
          <w:sz w:val="24"/>
          <w:szCs w:val="24"/>
          <w:lang w:val="es"/>
        </w:rPr>
        <w:t>.- Para ejercer mi legítimo derecho a una defensa jurídica, técnica y especializada, designo como mi defensor al Abogado………., profesional del derecho a quien autorizo suscriba por mí cuanto escrito sea necesario en defensa de mis intereses</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Señalo como mi Domicilio Judicial </w:t>
      </w:r>
      <w:r>
        <w:rPr>
          <w:rFonts w:ascii="Arial" w:hAnsi="Arial" w:cs="Arial"/>
          <w:sz w:val="24"/>
          <w:szCs w:val="24"/>
          <w:lang w:val="es"/>
        </w:rPr>
        <w:t>el casillero judicial físico</w:t>
      </w:r>
      <w:r w:rsidRPr="00CB7565">
        <w:rPr>
          <w:rFonts w:ascii="Arial" w:hAnsi="Arial" w:cs="Arial"/>
          <w:sz w:val="24"/>
          <w:szCs w:val="24"/>
          <w:lang w:val="es"/>
        </w:rPr>
        <w:t xml:space="preserve"> No.……. del Complejo Judicial de la ciudad de…</w:t>
      </w:r>
      <w:r>
        <w:rPr>
          <w:rFonts w:ascii="Arial" w:hAnsi="Arial" w:cs="Arial"/>
          <w:sz w:val="24"/>
          <w:szCs w:val="24"/>
          <w:lang w:val="es"/>
        </w:rPr>
        <w:t>……</w:t>
      </w:r>
      <w:r w:rsidRPr="00CB7565">
        <w:rPr>
          <w:rFonts w:ascii="Arial" w:hAnsi="Arial" w:cs="Arial"/>
          <w:sz w:val="24"/>
          <w:szCs w:val="24"/>
          <w:lang w:val="es"/>
        </w:rPr>
        <w:t xml:space="preserve">., y el </w:t>
      </w:r>
      <w:r>
        <w:rPr>
          <w:rFonts w:ascii="Arial" w:hAnsi="Arial" w:cs="Arial"/>
          <w:sz w:val="24"/>
          <w:szCs w:val="24"/>
          <w:lang w:val="es"/>
        </w:rPr>
        <w:t xml:space="preserve">casillero judicial </w:t>
      </w:r>
      <w:r w:rsidRPr="00CB7565">
        <w:rPr>
          <w:rFonts w:ascii="Arial" w:hAnsi="Arial" w:cs="Arial"/>
          <w:sz w:val="24"/>
          <w:szCs w:val="24"/>
          <w:lang w:val="es"/>
        </w:rPr>
        <w:t>electrónico…………</w:t>
      </w:r>
      <w:proofErr w:type="gramStart"/>
      <w:r w:rsidRPr="00CB7565">
        <w:rPr>
          <w:rFonts w:ascii="Arial" w:hAnsi="Arial" w:cs="Arial"/>
          <w:sz w:val="24"/>
          <w:szCs w:val="24"/>
          <w:lang w:val="es"/>
        </w:rPr>
        <w:t>.@</w:t>
      </w:r>
      <w:proofErr w:type="gramEnd"/>
      <w:r w:rsidRPr="00CB7565">
        <w:rPr>
          <w:rFonts w:ascii="Arial" w:hAnsi="Arial" w:cs="Arial"/>
          <w:sz w:val="24"/>
          <w:szCs w:val="24"/>
          <w:lang w:val="es"/>
        </w:rPr>
        <w:t>....</w:t>
      </w:r>
      <w:r>
        <w:rPr>
          <w:rFonts w:ascii="Arial" w:hAnsi="Arial" w:cs="Arial"/>
          <w:sz w:val="24"/>
          <w:szCs w:val="24"/>
          <w:lang w:val="es"/>
        </w:rPr>
        <w:t>.........</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Firmo con mi Abogado Defensor.</w:t>
      </w: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p>
    <w:p w:rsidR="0009295A" w:rsidRPr="00CB7565" w:rsidRDefault="0009295A" w:rsidP="0009295A">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w:t>
      </w:r>
      <w:r>
        <w:rPr>
          <w:rFonts w:ascii="Arial" w:hAnsi="Arial" w:cs="Arial"/>
          <w:sz w:val="24"/>
          <w:szCs w:val="24"/>
          <w:lang w:val="es"/>
        </w:rPr>
        <w:t xml:space="preserve">          …………</w:t>
      </w:r>
      <w:r w:rsidRPr="00CB7565">
        <w:rPr>
          <w:rFonts w:ascii="Arial" w:hAnsi="Arial" w:cs="Arial"/>
          <w:sz w:val="24"/>
          <w:szCs w:val="24"/>
          <w:lang w:val="es"/>
        </w:rPr>
        <w:t>……………………..</w:t>
      </w:r>
    </w:p>
    <w:p w:rsidR="0009295A"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Mat. Prof.….-…..-…… F. A. </w:t>
      </w:r>
    </w:p>
    <w:p w:rsidR="0009295A" w:rsidRDefault="0009295A" w:rsidP="0009295A">
      <w:pPr>
        <w:autoSpaceDE w:val="0"/>
        <w:autoSpaceDN w:val="0"/>
        <w:adjustRightInd w:val="0"/>
        <w:spacing w:after="0" w:line="360" w:lineRule="auto"/>
        <w:contextualSpacing/>
        <w:jc w:val="both"/>
        <w:rPr>
          <w:rFonts w:ascii="Arial" w:hAnsi="Arial" w:cs="Arial"/>
          <w:sz w:val="24"/>
          <w:szCs w:val="24"/>
          <w:lang w:val="es"/>
        </w:rPr>
      </w:pPr>
    </w:p>
    <w:p w:rsidR="0009295A" w:rsidRDefault="0009295A" w:rsidP="0009295A">
      <w:pPr>
        <w:autoSpaceDE w:val="0"/>
        <w:autoSpaceDN w:val="0"/>
        <w:adjustRightInd w:val="0"/>
        <w:spacing w:after="0" w:line="360" w:lineRule="auto"/>
        <w:contextualSpacing/>
        <w:jc w:val="both"/>
        <w:rPr>
          <w:rFonts w:ascii="Arial" w:hAnsi="Arial" w:cs="Arial"/>
          <w:sz w:val="24"/>
          <w:szCs w:val="24"/>
          <w:lang w:val="es"/>
        </w:rPr>
      </w:pPr>
    </w:p>
    <w:p w:rsidR="0009295A" w:rsidRDefault="0009295A" w:rsidP="0009295A">
      <w:pPr>
        <w:autoSpaceDE w:val="0"/>
        <w:autoSpaceDN w:val="0"/>
        <w:adjustRightInd w:val="0"/>
        <w:spacing w:after="0" w:line="360" w:lineRule="auto"/>
        <w:contextualSpacing/>
        <w:jc w:val="both"/>
        <w:rPr>
          <w:rFonts w:ascii="Arial" w:hAnsi="Arial" w:cs="Arial"/>
          <w:sz w:val="24"/>
          <w:szCs w:val="24"/>
          <w:lang w:val="es"/>
        </w:rPr>
      </w:pPr>
    </w:p>
    <w:p w:rsidR="0009295A" w:rsidRPr="00341720" w:rsidRDefault="0009295A" w:rsidP="0009295A">
      <w:pPr>
        <w:autoSpaceDE w:val="0"/>
        <w:autoSpaceDN w:val="0"/>
        <w:adjustRightInd w:val="0"/>
        <w:spacing w:after="0" w:line="360" w:lineRule="auto"/>
        <w:jc w:val="both"/>
        <w:rPr>
          <w:rFonts w:ascii="Arial" w:hAnsi="Arial" w:cs="Arial"/>
          <w:b/>
          <w:sz w:val="24"/>
          <w:szCs w:val="24"/>
          <w:lang w:val="es"/>
        </w:rPr>
      </w:pPr>
      <w:r>
        <w:rPr>
          <w:rFonts w:ascii="Arial" w:hAnsi="Arial" w:cs="Arial"/>
          <w:b/>
          <w:sz w:val="24"/>
          <w:szCs w:val="24"/>
          <w:lang w:val="es"/>
        </w:rPr>
        <w:t>*</w:t>
      </w:r>
      <w:r w:rsidRPr="00341720">
        <w:rPr>
          <w:rFonts w:ascii="Arial" w:hAnsi="Arial" w:cs="Arial"/>
          <w:b/>
          <w:sz w:val="24"/>
          <w:szCs w:val="24"/>
          <w:lang w:val="es"/>
        </w:rPr>
        <w:t>FUNDAMENTOS DE DERECHO:</w:t>
      </w:r>
    </w:p>
    <w:p w:rsidR="0009295A" w:rsidRPr="005B35EE" w:rsidRDefault="0009295A" w:rsidP="0009295A">
      <w:pPr>
        <w:autoSpaceDE w:val="0"/>
        <w:autoSpaceDN w:val="0"/>
        <w:adjustRightInd w:val="0"/>
        <w:spacing w:after="0" w:line="360" w:lineRule="auto"/>
        <w:contextualSpacing/>
        <w:jc w:val="both"/>
        <w:rPr>
          <w:rFonts w:ascii="Arial" w:hAnsi="Arial" w:cs="Arial"/>
          <w:b/>
          <w:sz w:val="24"/>
          <w:szCs w:val="24"/>
          <w:lang w:val="es"/>
        </w:rPr>
      </w:pPr>
      <w:r w:rsidRPr="005B35EE">
        <w:rPr>
          <w:rFonts w:ascii="Arial" w:hAnsi="Arial" w:cs="Arial"/>
          <w:b/>
          <w:sz w:val="24"/>
          <w:szCs w:val="24"/>
          <w:lang w:val="es"/>
        </w:rPr>
        <w:t>LEY ORGÁNICA DE DEFENSA DEL CONSUMIDOR</w:t>
      </w:r>
      <w:r>
        <w:rPr>
          <w:rFonts w:ascii="Arial" w:hAnsi="Arial" w:cs="Arial"/>
          <w:b/>
          <w:sz w:val="24"/>
          <w:szCs w:val="24"/>
          <w:lang w:val="es"/>
        </w:rPr>
        <w:t>:</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CAPITULO XIII</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INFRACCIONES Y SANCIONES</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t>Art. 70.-</w:t>
      </w:r>
      <w:r w:rsidRPr="005B35EE">
        <w:rPr>
          <w:rFonts w:ascii="Arial" w:hAnsi="Arial" w:cs="Arial"/>
          <w:sz w:val="24"/>
          <w:szCs w:val="24"/>
          <w:lang w:val="es"/>
        </w:rPr>
        <w:t xml:space="preserve"> Sanción General.- Las infracciones a lo dispuesto en esta ley, siempre que no tengan una sanción específica, serán sancionadas con multa de cien a mil dólares de los Estados Unidos de América o su equivalente en moneda de curso legal, y si es del caso, el comiso de los bienes, o la suspensión del derecho a ejercer actividades en el campo de la prestación del servicio o publicidad, sin perjuicio de las demás sanciones a las que hubiere lugar. El pago de las sanciones pecuniarias no libera al proveedor de cumplir con las obligaciones que le impone la ley.</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Nota: El artículo 17 del Código Orgánico Integral Penal dispone: "Se considerarán exclusivamente como infracciones penales las tipificadas en este Código. Las acciones u omisiones punibles, las penas o procedimientos penales previstos en otras normas jurídicas no tendrán validez jurídica alguna, salvo en materia de niñez y adolescencia.</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lastRenderedPageBreak/>
        <w:t>Art. 71.-</w:t>
      </w:r>
      <w:r w:rsidRPr="005B35EE">
        <w:rPr>
          <w:rFonts w:ascii="Arial" w:hAnsi="Arial" w:cs="Arial"/>
          <w:sz w:val="24"/>
          <w:szCs w:val="24"/>
          <w:lang w:val="es"/>
        </w:rPr>
        <w:t xml:space="preserve"> Indemnización, Reparación, Reposición y Devolución.- Los consumidores tendrán derecho, además de la indemnización por daños y perjuicios ocasionados, a la reparación gratuita del bien y, cuando no sea posible, a su reposición o a la devolución de la cantidad pagada, en un plazo no superior a treinta días, en los siguientes casos:</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1. Cuando en el producto que se hubiere adquirido con determinada garantía y, dentro del plazo de ella, se pusiere de manifiesto la deficiencia o características del bien garantizado, siempre que se hubiere destinado al uso o consumo normal de acuerdo a la naturaleza de dicho bien. Este derecho se ejercerá siempre y cuando el proveedor haya incumplido con la garantía;</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2. Cuando cualquier producto, por sus deficiencias de fabricación, elaboración, estructura, calidad o condiciones sanitarias, en su caso, no sea apto para el uso al cual está destinado; y,</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3. Cuando considerados los límites de tolerancia permitidos, el contenido neto de un producto resulte inferior al que debiera ser o la cantidad sea menor a la indicada en el envase o empaque.</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Sin perjuicio de las acciones civiles, penales o administrativas a que hubiere lugar, el proveedor que incurriere en uno de los casos contemplados en este artículo, e incumpliere su obligación una vez fenecido el plazo establecido, será sancionado con una multa equivalente al valor del bien o servicio, que en ningún caso será inferior a ciento veinte dólares de los Estados Unidos de América o su equivalente en moneda de curso legal, sin que ello se extinga su obligación de reparar o reponer el bien, o en su caso restituir lo pagado.</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Concordancias:</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•CODIGO CIVIL (LIBRO IV), Arts. 1572</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t>Art. 72.-</w:t>
      </w:r>
      <w:r w:rsidRPr="005B35EE">
        <w:rPr>
          <w:rFonts w:ascii="Arial" w:hAnsi="Arial" w:cs="Arial"/>
          <w:sz w:val="24"/>
          <w:szCs w:val="24"/>
          <w:lang w:val="es"/>
        </w:rPr>
        <w:t xml:space="preserve"> El proveedor cuya publicidad sea considerada engañosa o abusiva, según lo dispuesto en el Art. 7 de esta Ley, será sancionado con una multa de mil a cuatro mil dólares de los Estados Unidos de América o su equivalente en moneda de curso legal. Cuando un mensaje publicitario sea engañoso o abusivo, la autoridad competente dispondrá la suspensión de la difusión publicitaria, y además ordenará la difusión de la rectificación de su contenido, a costa del anunciante, por los mismos medios, espacios y horarios. La difusión de la rectificación no será menor al treinta por ciento (30%) de la difusión del mensaje sancionado.</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lastRenderedPageBreak/>
        <w:t>Art. 73.-</w:t>
      </w:r>
      <w:r w:rsidRPr="005B35EE">
        <w:rPr>
          <w:rFonts w:ascii="Arial" w:hAnsi="Arial" w:cs="Arial"/>
          <w:sz w:val="24"/>
          <w:szCs w:val="24"/>
          <w:lang w:val="es"/>
        </w:rPr>
        <w:t xml:space="preserve"> El proveedor que incurra en lo establecido en el artículo 23 de la presente Ley, e incumpla las obligaciones allí establecidas, será sancionado con la clausura temporal o definitiva del establecimiento.</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t>Art. 74.-</w:t>
      </w:r>
      <w:r w:rsidRPr="005B35EE">
        <w:rPr>
          <w:rFonts w:ascii="Arial" w:hAnsi="Arial" w:cs="Arial"/>
          <w:sz w:val="24"/>
          <w:szCs w:val="24"/>
          <w:lang w:val="es"/>
        </w:rPr>
        <w:t xml:space="preserve"> En caso de incumplimiento a lo dispuesto en el artículo 58 de la presente Ley, el infractor será sancionado con multa de mil a cinco mil dólares de los Estados Unidos de América o su equivalente en moneda de curso legal.</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t>Art. 75.-</w:t>
      </w:r>
      <w:r w:rsidRPr="005B35EE">
        <w:rPr>
          <w:rFonts w:ascii="Arial" w:hAnsi="Arial" w:cs="Arial"/>
          <w:sz w:val="24"/>
          <w:szCs w:val="24"/>
          <w:lang w:val="es"/>
        </w:rPr>
        <w:t xml:space="preserve"> Servicios Defectuosos.- Cuando los servicios prestados sean manifiestamente defectuosos, ineficaces, causen daño o no se ajusten a lo expresamente acordado, los consumidores tendrán derecho, además de la correspondiente indemnización por daños y perjuicios, a que le sea restituido el valor cancelado. Además, el proveedor de tales servicios, será sancionado con una multa de cincuenta a quinientos dólares de los Estados Unidos de América o su equivalente en moneda de curso legal, sin perjuicio de las demás acciones a que hubiere lugar.</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t>Art. 76.-</w:t>
      </w:r>
      <w:r w:rsidRPr="005B35EE">
        <w:rPr>
          <w:rFonts w:ascii="Arial" w:hAnsi="Arial" w:cs="Arial"/>
          <w:sz w:val="24"/>
          <w:szCs w:val="24"/>
          <w:lang w:val="es"/>
        </w:rPr>
        <w:t xml:space="preserve"> Espectáculos Públicos.- Serán sancionados con multa equivalente al diez por ciento (10%) del valor recaudado en taquilla, las personas naturales o jurídicas organizadores de espectáculos públicos, incluidos los artísticos y deportivos, que pongan en venta una cantidad de localidades que supere la capacidad de los respectivos recintos; sin perjuicio de su obligación de restituir lo pagado, a quienes, a causa de lo señalado, no hayan podido ingresar al espectáculo.</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En caso de reincidencia a lo dispuesto en el presente artículo, la multa será equivalente al veinte por ciento (20%) del valor de la taquilla, sin perjuicio de las sanciones civiles o penales que hubiere lugar.</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Concordancias:</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•LEY ORGANICA DE REGIMEN TRIBUTARIO INTERNO, LORTI, Arts. 76</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•LEY ORGANICA DE COMUNICACION, Arts. 104</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t>Art. 77.-</w:t>
      </w:r>
      <w:r w:rsidRPr="005B35EE">
        <w:rPr>
          <w:rFonts w:ascii="Arial" w:hAnsi="Arial" w:cs="Arial"/>
          <w:sz w:val="24"/>
          <w:szCs w:val="24"/>
          <w:lang w:val="es"/>
        </w:rPr>
        <w:t xml:space="preserve"> Suspensión Injustificada del Servicio.- El que suspendiere, paralizare o no prestare, sin justificación o arbitrariamente, un servicio previamente contratado y por el cual se hubiere pagado derecho de conexión, instalación, incorporación, mantenimiento o tarifa de consumo, será sancionado con una multa de mil a cinco mil dólares de los Estados Unidos de América o su equivalente en moneda de curso legal, sin perjuicio de las demás acciones a las que hubiere lugar.</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lastRenderedPageBreak/>
        <w:t>Adicionalmente el Estado y las Entidades Seccionales Autónomas y/o los concesionarios del ejercicio del derecho para la prestación de servicios, responderán civilmente por los daños y perjuicios ocasionados a las habitantes, por su negligencia y descuido en la atención a la prestación de los servicios públicos que estén a su cargo, y por la carencia de servicios que hayan sido pagados.</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t>Art. 78.-</w:t>
      </w:r>
      <w:r w:rsidRPr="005B35EE">
        <w:rPr>
          <w:rFonts w:ascii="Arial" w:hAnsi="Arial" w:cs="Arial"/>
          <w:sz w:val="24"/>
          <w:szCs w:val="24"/>
          <w:lang w:val="es"/>
        </w:rPr>
        <w:t xml:space="preserve"> Cobro durante la Suspensión del Servicio.- El proveedor de servicios públicos o privados, no podrá efectuar cobro alguno por el mismo, durante el tiempo en que se encuentre interrumpido y, en todo caso, estará obligado a descontar o reembolsar al consumidor el valor del servicio pagado y no devengado.</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t>Art. 79.-</w:t>
      </w:r>
      <w:r w:rsidRPr="005B35EE">
        <w:rPr>
          <w:rFonts w:ascii="Arial" w:hAnsi="Arial" w:cs="Arial"/>
          <w:sz w:val="24"/>
          <w:szCs w:val="24"/>
          <w:lang w:val="es"/>
        </w:rPr>
        <w:t xml:space="preserve"> Requerimiento de Información.- Sin perjuicio de la facultad de las autoridades de asistirse por la fuerza pública, será sancionado con multa de quinientos a cinco mil dólares de los Estados Unidos de América o su equivalente en moneda de curso legal, el proveedor que se negare a proporcionar la información requerida por autoridad competente o que proporcionare información falsa.</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La misma pena será impuesta al proveedor que impida a la autoridad competente, por cualquier medio, la inspección de los lugares de prestación de servicios, producción, expendio o almacenamiento de bienes, productos o que se oponga a la verificación de la información proporcionada.</w:t>
      </w:r>
    </w:p>
    <w:p w:rsidR="0009295A" w:rsidRPr="005B35EE"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b/>
          <w:sz w:val="24"/>
          <w:szCs w:val="24"/>
          <w:lang w:val="es"/>
        </w:rPr>
        <w:t>Art. 80.-</w:t>
      </w:r>
      <w:r w:rsidRPr="005B35EE">
        <w:rPr>
          <w:rFonts w:ascii="Arial" w:hAnsi="Arial" w:cs="Arial"/>
          <w:sz w:val="24"/>
          <w:szCs w:val="24"/>
          <w:lang w:val="es"/>
        </w:rPr>
        <w:t xml:space="preserve"> Reincidencia.- En caso de reincidencia en las infracciones que establece la presente ley, la multa señalada podrá ser elevada al doble, además de la clausura temporal o definitiva del establecimiento, se considerará reincidente al proveedor que sea sancionado por una misma infracción a esta Ley, dos veces o más dentro del mismo año calendario.</w:t>
      </w:r>
    </w:p>
    <w:p w:rsidR="0009295A"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5B35EE">
        <w:rPr>
          <w:rFonts w:ascii="Arial" w:hAnsi="Arial" w:cs="Arial"/>
          <w:sz w:val="24"/>
          <w:szCs w:val="24"/>
          <w:lang w:val="es"/>
        </w:rPr>
        <w:t>Para la aplicación de las multas, la autoridad competente tendrá en cuenta de manera especial, la gravedad de la infracción, la cuantía de lo disputado y las condiciones económicas del infractor.</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rPr>
      </w:pPr>
      <w:r w:rsidRPr="00341720">
        <w:rPr>
          <w:rFonts w:ascii="Arial" w:hAnsi="Arial" w:cs="Arial"/>
          <w:b/>
          <w:sz w:val="24"/>
          <w:szCs w:val="24"/>
        </w:rPr>
        <w:t>Art. 84.-</w:t>
      </w:r>
      <w:r w:rsidRPr="00341720">
        <w:rPr>
          <w:rFonts w:ascii="Arial" w:hAnsi="Arial" w:cs="Arial"/>
          <w:sz w:val="24"/>
          <w:szCs w:val="24"/>
        </w:rPr>
        <w:t xml:space="preserve"> Juzgamiento de Infracciones.- Son competentes para conocer y resolver sobre las infracciones a las normas contenidas en la presente Ley, en primera instancia, el Juez de Contravenciones de la respectiva jurisdicción, y, en caso de apelación, el Juez de lo Penal de la respectiva jurisdicción.</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rPr>
      </w:pPr>
      <w:r w:rsidRPr="00341720">
        <w:rPr>
          <w:rFonts w:ascii="Arial" w:hAnsi="Arial" w:cs="Arial"/>
          <w:sz w:val="24"/>
          <w:szCs w:val="24"/>
        </w:rPr>
        <w:lastRenderedPageBreak/>
        <w:t>El juzgamiento de las infracciones previstas en esta Ley se iniciará mediante denuncia, acusación particular o excitativa fiscal.</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rPr>
      </w:pPr>
      <w:r w:rsidRPr="00341720">
        <w:rPr>
          <w:rFonts w:ascii="Arial" w:hAnsi="Arial" w:cs="Arial"/>
          <w:sz w:val="24"/>
          <w:szCs w:val="24"/>
        </w:rPr>
        <w:t>Propuesta la denuncia y una vez citado el acusado, el Juez señalará día y hora para la audiencia oral de juzgamiento, la misma que deberá llevarse a cabo dentro del plazo de diez días contados a partir de la fecha de la notificación. Dicha audiencia iniciará con la contestación del acusado. A esta audiencia concurrirán las partes con todas las pruebas de las que se crean asistidos, previniéndoles que se procederá en rebeldía.</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rPr>
      </w:pPr>
      <w:r w:rsidRPr="00341720">
        <w:rPr>
          <w:rFonts w:ascii="Arial" w:hAnsi="Arial" w:cs="Arial"/>
          <w:sz w:val="24"/>
          <w:szCs w:val="24"/>
        </w:rPr>
        <w:t>Se dispondrá que las partes presenten sus pruebas, luego de lo cual se dictará sentencia en la misma audiencia, de ser posible, caso contrario se lo hará dentro del plazo perentorio de tres días.</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rPr>
      </w:pPr>
      <w:r w:rsidRPr="00341720">
        <w:rPr>
          <w:rFonts w:ascii="Arial" w:hAnsi="Arial" w:cs="Arial"/>
          <w:sz w:val="24"/>
          <w:szCs w:val="24"/>
        </w:rPr>
        <w:t>Si el consumidor anexa a su denuncia el informe emitido por la Defensoría del Pueblo, se considerará su contenido de conformidad a lo dispuesto en la presente Ley.</w:t>
      </w:r>
    </w:p>
    <w:p w:rsidR="0009295A" w:rsidRDefault="0009295A" w:rsidP="0009295A">
      <w:pPr>
        <w:autoSpaceDE w:val="0"/>
        <w:autoSpaceDN w:val="0"/>
        <w:adjustRightInd w:val="0"/>
        <w:spacing w:after="0" w:line="360" w:lineRule="auto"/>
        <w:contextualSpacing/>
        <w:jc w:val="both"/>
        <w:rPr>
          <w:rFonts w:ascii="Arial" w:hAnsi="Arial" w:cs="Arial"/>
          <w:b/>
          <w:sz w:val="24"/>
          <w:szCs w:val="24"/>
          <w:lang w:val="es"/>
        </w:rPr>
      </w:pPr>
      <w:r w:rsidRPr="00341720">
        <w:rPr>
          <w:rFonts w:ascii="Arial" w:hAnsi="Arial" w:cs="Arial"/>
          <w:b/>
          <w:sz w:val="24"/>
          <w:szCs w:val="24"/>
          <w:lang w:val="es"/>
        </w:rPr>
        <w:t xml:space="preserve">CÓDIGO ORGÁNICO INTEGRAL PENAL: </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b/>
          <w:sz w:val="24"/>
          <w:szCs w:val="24"/>
          <w:lang w:val="es"/>
        </w:rPr>
        <w:t xml:space="preserve">Art. 641.- </w:t>
      </w:r>
      <w:r w:rsidRPr="00341720">
        <w:rPr>
          <w:rFonts w:ascii="Arial" w:hAnsi="Arial" w:cs="Arial"/>
          <w:sz w:val="24"/>
          <w:szCs w:val="24"/>
          <w:lang w:val="es"/>
        </w:rPr>
        <w:t xml:space="preserve">Procedimiento expedito.- Las contravenciones penales y de tránsito serán susceptibles de procedimiento expedito. El procedimiento se desarrollará en una sola audiencia ante la o el juzgador competente la cual se regirá por las reglas generales previstas en este Código. En la audiencia, la víctima y el denunciado si corresponde podrán llegar a una conciliación, salvo el caso de violencia contra la mujer o miembros del núcleo familiar. El acuerdo se </w:t>
      </w:r>
      <w:proofErr w:type="gramStart"/>
      <w:r w:rsidRPr="00341720">
        <w:rPr>
          <w:rFonts w:ascii="Arial" w:hAnsi="Arial" w:cs="Arial"/>
          <w:sz w:val="24"/>
          <w:szCs w:val="24"/>
          <w:lang w:val="es"/>
        </w:rPr>
        <w:t>pondrán</w:t>
      </w:r>
      <w:proofErr w:type="gramEnd"/>
      <w:r w:rsidRPr="00341720">
        <w:rPr>
          <w:rFonts w:ascii="Arial" w:hAnsi="Arial" w:cs="Arial"/>
          <w:sz w:val="24"/>
          <w:szCs w:val="24"/>
          <w:lang w:val="es"/>
        </w:rPr>
        <w:t xml:space="preserve"> en conocimiento de la o el juzgador para que ponga fin al proceso.</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b/>
          <w:sz w:val="24"/>
          <w:szCs w:val="24"/>
          <w:lang w:val="es"/>
        </w:rPr>
        <w:t xml:space="preserve">Art. 642.- </w:t>
      </w:r>
      <w:r w:rsidRPr="00341720">
        <w:rPr>
          <w:rFonts w:ascii="Arial" w:hAnsi="Arial" w:cs="Arial"/>
          <w:sz w:val="24"/>
          <w:szCs w:val="24"/>
          <w:lang w:val="es"/>
        </w:rPr>
        <w:t>Reglas.- El procedimiento expedito de contravenciones penales deberá sustanciarse de conformidad con las disposiciones que correspondan del presente Código y las siguientes reglas:</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sz w:val="24"/>
          <w:szCs w:val="24"/>
          <w:lang w:val="es"/>
        </w:rPr>
        <w:t>1. Estas contravenciones serán juzgadas a petición de parte.</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sz w:val="24"/>
          <w:szCs w:val="24"/>
          <w:lang w:val="es"/>
        </w:rPr>
        <w:t>2. Cuando la o el juzgador de contravenciones llegue a tener conocimiento que se ha cometido este tipo de infracción, notificará a través de los servidores respectivos a la o al supuesto infractor para la audiencia de juzgamiento que deberá realizarse en un plazo máximo de diez días, advirtiéndole que deberá ejercitar su derecho a la defensa.</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sz w:val="24"/>
          <w:szCs w:val="24"/>
          <w:lang w:val="es"/>
        </w:rPr>
        <w:t>3. Hasta tres días antes de la audiencia, las partes realizarán el anuncio de pruebas por escrito, salvo en el caso de contravenciones flagrantes.</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sz w:val="24"/>
          <w:szCs w:val="24"/>
          <w:lang w:val="es"/>
        </w:rPr>
        <w:lastRenderedPageBreak/>
        <w:t>4. En caso de no asistir a la audiencia, la persona procesada, la o el juzgador de contravenciones dispondrá su detención que no excederá de veinticuatro horas con el único fin de que comparezca a ella.</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sz w:val="24"/>
          <w:szCs w:val="24"/>
          <w:lang w:val="es"/>
        </w:rPr>
        <w:t>5. Si la víctima en el caso de violencia contra la mujer y miembro del núcleo familiar no comparece a la audiencia, no se suspenderá la misma y se llevará a cabo con la presencia de su defensora o defensor público o privado.</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sz w:val="24"/>
          <w:szCs w:val="24"/>
          <w:lang w:val="es"/>
        </w:rPr>
        <w:t>6. Si una persona es sorprendida cometiendo esta clase de contravenciones será aprehendida y llevada inmediatamente a la o al juzgador de contravenciones para su juzgamiento. En este caso las pruebas serán anunciadas en la misma audiencia.</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sz w:val="24"/>
          <w:szCs w:val="24"/>
          <w:lang w:val="es"/>
        </w:rPr>
        <w:t>7. Si al juzgar una contravención la o el juzgador encuentra que se trata de un delito, deberá inhibirse y enviará el expediente a la o al fiscal para que inicie la investigación.</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sz w:val="24"/>
          <w:szCs w:val="24"/>
          <w:lang w:val="es"/>
        </w:rPr>
        <w:t>8. La o el juzgador estarán obligados a rechazar de plano todo incidente que tienda a retardar la sustanciación del proceso.</w:t>
      </w:r>
    </w:p>
    <w:p w:rsidR="0009295A" w:rsidRPr="00341720" w:rsidRDefault="0009295A" w:rsidP="0009295A">
      <w:pPr>
        <w:autoSpaceDE w:val="0"/>
        <w:autoSpaceDN w:val="0"/>
        <w:adjustRightInd w:val="0"/>
        <w:spacing w:after="0" w:line="360" w:lineRule="auto"/>
        <w:contextualSpacing/>
        <w:jc w:val="both"/>
        <w:rPr>
          <w:rFonts w:ascii="Arial" w:hAnsi="Arial" w:cs="Arial"/>
          <w:sz w:val="24"/>
          <w:szCs w:val="24"/>
          <w:lang w:val="es"/>
        </w:rPr>
      </w:pPr>
      <w:r w:rsidRPr="00341720">
        <w:rPr>
          <w:rFonts w:ascii="Arial" w:hAnsi="Arial" w:cs="Arial"/>
          <w:sz w:val="24"/>
          <w:szCs w:val="24"/>
          <w:lang w:val="es"/>
        </w:rPr>
        <w:t>9. La sentencia dictada en esta audiencia de acuerdo con las reglas de este Código, es de condena o ratificatoria de inocencia y podrá ser apelada ante las o los juzgadores de la Corte Provincial.</w:t>
      </w:r>
    </w:p>
    <w:p w:rsidR="00927465" w:rsidRPr="0009295A" w:rsidRDefault="00927465">
      <w:pPr>
        <w:rPr>
          <w:lang w:val="es"/>
        </w:rPr>
      </w:pPr>
    </w:p>
    <w:sectPr w:rsidR="00927465" w:rsidRPr="0009295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95A"/>
    <w:rsid w:val="0009295A"/>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132432-2605-435C-A1CF-FC47E75A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95A"/>
    <w:pPr>
      <w:spacing w:after="200" w:line="276" w:lineRule="auto"/>
    </w:pPr>
    <w:rPr>
      <w:rFonts w:eastAsiaTheme="minorEastAsia"/>
      <w:lang w:eastAsia="es-ES"/>
    </w:rPr>
  </w:style>
  <w:style w:type="paragraph" w:styleId="Ttulo1">
    <w:name w:val="heading 1"/>
    <w:basedOn w:val="Normal"/>
    <w:next w:val="Normal"/>
    <w:link w:val="Ttulo1Car"/>
    <w:uiPriority w:val="9"/>
    <w:qFormat/>
    <w:rsid w:val="0009295A"/>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9295A"/>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2062</Words>
  <Characters>11341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2018-07-12T21:47:00Z</dcterms:created>
  <dcterms:modified xsi:type="dcterms:W3CDTF">2018-07-12T21:47:00Z</dcterms:modified>
</cp:coreProperties>
</file>